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9E60" w14:textId="77777777" w:rsidR="000E0352" w:rsidRPr="003A2501" w:rsidRDefault="000E0352" w:rsidP="00C1435C">
      <w:pPr>
        <w:spacing w:line="0" w:lineRule="atLeast"/>
        <w:jc w:val="center"/>
        <w:rPr>
          <w:sz w:val="24"/>
          <w:szCs w:val="24"/>
        </w:rPr>
      </w:pPr>
      <w:r w:rsidRPr="003A2501">
        <w:rPr>
          <w:rFonts w:hint="eastAsia"/>
          <w:sz w:val="24"/>
          <w:szCs w:val="24"/>
        </w:rPr>
        <w:t>一般社団法人</w:t>
      </w:r>
      <w:r w:rsidR="00825417" w:rsidRPr="003A2501">
        <w:rPr>
          <w:rFonts w:hint="eastAsia"/>
          <w:sz w:val="24"/>
          <w:szCs w:val="24"/>
        </w:rPr>
        <w:t>埼玉県老人福祉施設協議会</w:t>
      </w:r>
    </w:p>
    <w:p w14:paraId="261B1BC3" w14:textId="77777777" w:rsidR="002C52DE" w:rsidRPr="002C52DE" w:rsidRDefault="002C52DE" w:rsidP="002C52DE">
      <w:pPr>
        <w:spacing w:line="0" w:lineRule="atLeast"/>
        <w:jc w:val="center"/>
        <w:rPr>
          <w:rFonts w:hint="eastAsia"/>
          <w:sz w:val="24"/>
          <w:szCs w:val="24"/>
        </w:rPr>
      </w:pPr>
      <w:r w:rsidRPr="002C52DE">
        <w:rPr>
          <w:rFonts w:hint="eastAsia"/>
          <w:sz w:val="24"/>
          <w:szCs w:val="24"/>
        </w:rPr>
        <w:t>会員施設等災害時相互応援規程　【改正案】</w:t>
      </w:r>
    </w:p>
    <w:p w14:paraId="7904CA5F" w14:textId="77777777" w:rsidR="002C52DE" w:rsidRPr="002C52DE" w:rsidRDefault="002C52DE" w:rsidP="002C52DE">
      <w:pPr>
        <w:spacing w:line="0" w:lineRule="atLeast"/>
        <w:jc w:val="left"/>
        <w:rPr>
          <w:sz w:val="24"/>
          <w:szCs w:val="24"/>
        </w:rPr>
      </w:pPr>
    </w:p>
    <w:p w14:paraId="47D4AA1A" w14:textId="77777777" w:rsidR="002C52DE" w:rsidRPr="002C52DE" w:rsidRDefault="002C52DE" w:rsidP="002C52DE">
      <w:pPr>
        <w:spacing w:line="0" w:lineRule="atLeast"/>
        <w:jc w:val="left"/>
        <w:rPr>
          <w:rFonts w:hint="eastAsia"/>
          <w:sz w:val="24"/>
          <w:szCs w:val="24"/>
        </w:rPr>
      </w:pPr>
      <w:r w:rsidRPr="002C52DE">
        <w:rPr>
          <w:rFonts w:hint="eastAsia"/>
          <w:sz w:val="24"/>
          <w:szCs w:val="24"/>
        </w:rPr>
        <w:t>（目的）</w:t>
      </w:r>
    </w:p>
    <w:p w14:paraId="448E9092" w14:textId="77777777" w:rsidR="002C52DE" w:rsidRPr="002C52DE" w:rsidRDefault="002C52DE" w:rsidP="002C52DE">
      <w:pPr>
        <w:spacing w:line="0" w:lineRule="atLeast"/>
        <w:jc w:val="left"/>
        <w:rPr>
          <w:rFonts w:hint="eastAsia"/>
          <w:sz w:val="24"/>
          <w:szCs w:val="24"/>
        </w:rPr>
      </w:pPr>
      <w:r w:rsidRPr="002C52DE">
        <w:rPr>
          <w:rFonts w:hint="eastAsia"/>
          <w:sz w:val="24"/>
          <w:szCs w:val="24"/>
        </w:rPr>
        <w:t>第１条　この規程は、一般社団法人埼玉県老人福祉施設協議会災害対策規程第１０条の規定に基づき、自然災害や感染症の発生時においても必要な介護サービスを継続して提供するため、本会の会員施設等が相互に応援する体制を構築するために必要な事項を定めることを目的とする。</w:t>
      </w:r>
    </w:p>
    <w:p w14:paraId="2C4D04CF" w14:textId="77777777" w:rsidR="002C52DE" w:rsidRPr="002C52DE" w:rsidRDefault="002C52DE" w:rsidP="002C52DE">
      <w:pPr>
        <w:spacing w:line="0" w:lineRule="atLeast"/>
        <w:jc w:val="left"/>
        <w:rPr>
          <w:sz w:val="24"/>
          <w:szCs w:val="24"/>
        </w:rPr>
      </w:pPr>
    </w:p>
    <w:p w14:paraId="21BE55E3" w14:textId="77777777" w:rsidR="002C52DE" w:rsidRPr="002C52DE" w:rsidRDefault="002C52DE" w:rsidP="002C52DE">
      <w:pPr>
        <w:spacing w:line="0" w:lineRule="atLeast"/>
        <w:jc w:val="left"/>
        <w:rPr>
          <w:rFonts w:hint="eastAsia"/>
          <w:sz w:val="24"/>
          <w:szCs w:val="24"/>
        </w:rPr>
      </w:pPr>
      <w:r w:rsidRPr="002C52DE">
        <w:rPr>
          <w:rFonts w:hint="eastAsia"/>
          <w:sz w:val="24"/>
          <w:szCs w:val="24"/>
        </w:rPr>
        <w:t>（定義）</w:t>
      </w:r>
    </w:p>
    <w:p w14:paraId="1DF1B365" w14:textId="77777777" w:rsidR="002C52DE" w:rsidRPr="002C52DE" w:rsidRDefault="002C52DE" w:rsidP="002C52DE">
      <w:pPr>
        <w:spacing w:line="0" w:lineRule="atLeast"/>
        <w:jc w:val="left"/>
        <w:rPr>
          <w:rFonts w:hint="eastAsia"/>
          <w:sz w:val="24"/>
          <w:szCs w:val="24"/>
        </w:rPr>
      </w:pPr>
      <w:r w:rsidRPr="002C52DE">
        <w:rPr>
          <w:rFonts w:hint="eastAsia"/>
          <w:sz w:val="24"/>
          <w:szCs w:val="24"/>
        </w:rPr>
        <w:t>第２条　この規程において使用する用語は、一般社団法人埼玉県老人福祉施設協議会災害等対策規程において使用する用語の例によるほか、次の各号に掲げる用語の意義は、それぞれ当該各号に定めるところによる。</w:t>
      </w:r>
    </w:p>
    <w:p w14:paraId="5C7BD992" w14:textId="77777777" w:rsidR="002C52DE" w:rsidRPr="002C52DE" w:rsidRDefault="002C52DE" w:rsidP="002C52DE">
      <w:pPr>
        <w:spacing w:line="0" w:lineRule="atLeast"/>
        <w:jc w:val="left"/>
        <w:rPr>
          <w:rFonts w:hint="eastAsia"/>
          <w:sz w:val="24"/>
          <w:szCs w:val="24"/>
        </w:rPr>
      </w:pPr>
      <w:r w:rsidRPr="002C52DE">
        <w:rPr>
          <w:rFonts w:hint="eastAsia"/>
          <w:sz w:val="24"/>
          <w:szCs w:val="24"/>
        </w:rPr>
        <w:t>（１）この規程において「被災施設」とは、地震、洪水、豪雨、暴風、竜巻、豪雪その他の異常な自然現象又は火災、停電若しくは感染症の蔓延その他これらに類する原因により、通常の運営が困難となる被害が生じた会員施設等をいう。</w:t>
      </w:r>
    </w:p>
    <w:p w14:paraId="16569281" w14:textId="77777777" w:rsidR="002C52DE" w:rsidRPr="002C52DE" w:rsidRDefault="002C52DE" w:rsidP="002C52DE">
      <w:pPr>
        <w:spacing w:line="0" w:lineRule="atLeast"/>
        <w:jc w:val="left"/>
        <w:rPr>
          <w:rFonts w:hint="eastAsia"/>
          <w:sz w:val="24"/>
          <w:szCs w:val="24"/>
        </w:rPr>
      </w:pPr>
      <w:r w:rsidRPr="002C52DE">
        <w:rPr>
          <w:rFonts w:hint="eastAsia"/>
          <w:sz w:val="24"/>
          <w:szCs w:val="24"/>
        </w:rPr>
        <w:t>（２）この規程において「応援施設」とは、利用者の一時受け入れや介護職員等の派遣、食料、おむつ、車いす等の生活必需品や備品、資機材の提供等、前項に規定する被災施設に対して人的、物的な支援を行う会員施設等をいう。</w:t>
      </w:r>
    </w:p>
    <w:p w14:paraId="123F17E3" w14:textId="77777777" w:rsidR="002C52DE" w:rsidRPr="002C52DE" w:rsidRDefault="002C52DE" w:rsidP="002C52DE">
      <w:pPr>
        <w:spacing w:line="0" w:lineRule="atLeast"/>
        <w:jc w:val="left"/>
        <w:rPr>
          <w:sz w:val="24"/>
          <w:szCs w:val="24"/>
        </w:rPr>
      </w:pPr>
    </w:p>
    <w:p w14:paraId="19841BB6" w14:textId="77777777" w:rsidR="002C52DE" w:rsidRPr="002C52DE" w:rsidRDefault="002C52DE" w:rsidP="002C52DE">
      <w:pPr>
        <w:spacing w:line="0" w:lineRule="atLeast"/>
        <w:jc w:val="left"/>
        <w:rPr>
          <w:rFonts w:hint="eastAsia"/>
          <w:sz w:val="24"/>
          <w:szCs w:val="24"/>
        </w:rPr>
      </w:pPr>
      <w:r w:rsidRPr="002C52DE">
        <w:rPr>
          <w:rFonts w:hint="eastAsia"/>
          <w:sz w:val="24"/>
          <w:szCs w:val="24"/>
        </w:rPr>
        <w:t>（応援施設の決定）</w:t>
      </w:r>
    </w:p>
    <w:p w14:paraId="7C27CA17" w14:textId="77777777" w:rsidR="002C52DE" w:rsidRPr="002C52DE" w:rsidRDefault="002C52DE" w:rsidP="002C52DE">
      <w:pPr>
        <w:spacing w:line="0" w:lineRule="atLeast"/>
        <w:jc w:val="left"/>
        <w:rPr>
          <w:rFonts w:hint="eastAsia"/>
          <w:sz w:val="24"/>
          <w:szCs w:val="24"/>
        </w:rPr>
      </w:pPr>
      <w:r w:rsidRPr="002C52DE">
        <w:rPr>
          <w:rFonts w:hint="eastAsia"/>
          <w:sz w:val="24"/>
          <w:szCs w:val="24"/>
        </w:rPr>
        <w:t>第３条　被災施設を所管するエリア長は、災害対策規程第５条第３項に基づき決定した被災施設への支援内容を踏まえ、災害対策圏域長又は災害対策圏域長代理及び班長と協議し、応援施設の候補を選定し、本部長に報告しなければならない。応援施設の候補が選定されなかったときも同様とする。</w:t>
      </w:r>
    </w:p>
    <w:p w14:paraId="1D80BE4E" w14:textId="77777777" w:rsidR="002C52DE" w:rsidRPr="002C52DE" w:rsidRDefault="002C52DE" w:rsidP="002C52DE">
      <w:pPr>
        <w:spacing w:line="0" w:lineRule="atLeast"/>
        <w:jc w:val="left"/>
        <w:rPr>
          <w:rFonts w:hint="eastAsia"/>
          <w:sz w:val="24"/>
          <w:szCs w:val="24"/>
        </w:rPr>
      </w:pPr>
      <w:r w:rsidRPr="002C52DE">
        <w:rPr>
          <w:rFonts w:hint="eastAsia"/>
          <w:sz w:val="24"/>
          <w:szCs w:val="24"/>
        </w:rPr>
        <w:t>２　前項の規定により応援施設の候補が選定されたときは、本部長は、本部会議を招集して、応援施設としての適否を審議の上、応援施設を決定する。</w:t>
      </w:r>
    </w:p>
    <w:p w14:paraId="6F118A2E" w14:textId="77777777" w:rsidR="002C52DE" w:rsidRPr="002C52DE" w:rsidRDefault="002C52DE" w:rsidP="002C52DE">
      <w:pPr>
        <w:spacing w:line="0" w:lineRule="atLeast"/>
        <w:jc w:val="left"/>
        <w:rPr>
          <w:rFonts w:hint="eastAsia"/>
          <w:sz w:val="24"/>
          <w:szCs w:val="24"/>
        </w:rPr>
      </w:pPr>
      <w:r w:rsidRPr="002C52DE">
        <w:rPr>
          <w:rFonts w:hint="eastAsia"/>
          <w:sz w:val="24"/>
          <w:szCs w:val="24"/>
        </w:rPr>
        <w:t>３　前々項の規定により応援施設の候補が選定されなかったときは、本部長は、他のエリア長に応援施設の候補の選定を指示するものとする。</w:t>
      </w:r>
    </w:p>
    <w:p w14:paraId="0EEEEA5E" w14:textId="77777777" w:rsidR="002C52DE" w:rsidRPr="002C52DE" w:rsidRDefault="002C52DE" w:rsidP="002C52DE">
      <w:pPr>
        <w:spacing w:line="0" w:lineRule="atLeast"/>
        <w:jc w:val="left"/>
        <w:rPr>
          <w:rFonts w:hint="eastAsia"/>
          <w:sz w:val="24"/>
          <w:szCs w:val="24"/>
        </w:rPr>
      </w:pPr>
      <w:r w:rsidRPr="002C52DE">
        <w:rPr>
          <w:rFonts w:hint="eastAsia"/>
          <w:sz w:val="24"/>
          <w:szCs w:val="24"/>
        </w:rPr>
        <w:t>４　前項による指示を受けたエリア長は、第１項の規定に準じて、応援施設の候補の選定結果を本部長に報告しなければならない。</w:t>
      </w:r>
    </w:p>
    <w:p w14:paraId="7EA1E219" w14:textId="77777777" w:rsidR="002C52DE" w:rsidRPr="002C52DE" w:rsidRDefault="002C52DE" w:rsidP="002C52DE">
      <w:pPr>
        <w:spacing w:line="0" w:lineRule="atLeast"/>
        <w:jc w:val="left"/>
        <w:rPr>
          <w:rFonts w:hint="eastAsia"/>
          <w:sz w:val="24"/>
          <w:szCs w:val="24"/>
        </w:rPr>
      </w:pPr>
      <w:r w:rsidRPr="002C52DE">
        <w:rPr>
          <w:rFonts w:hint="eastAsia"/>
          <w:sz w:val="24"/>
          <w:szCs w:val="24"/>
        </w:rPr>
        <w:t>５　前項の規定により応援施設の候補が選定されたときは、本部長は、第２項の規定に準じて、応援施設を決定する。</w:t>
      </w:r>
    </w:p>
    <w:p w14:paraId="236BE400" w14:textId="77777777" w:rsidR="002C52DE" w:rsidRPr="002C52DE" w:rsidRDefault="002C52DE" w:rsidP="002C52DE">
      <w:pPr>
        <w:spacing w:line="0" w:lineRule="atLeast"/>
        <w:jc w:val="left"/>
        <w:rPr>
          <w:rFonts w:hint="eastAsia"/>
          <w:sz w:val="24"/>
          <w:szCs w:val="24"/>
        </w:rPr>
      </w:pPr>
      <w:r w:rsidRPr="002C52DE">
        <w:rPr>
          <w:rFonts w:hint="eastAsia"/>
          <w:sz w:val="24"/>
          <w:szCs w:val="24"/>
        </w:rPr>
        <w:t>６　前各項の規定による手続きを経てもなお応援施設が決定されないときは、本部長の専決により応援施設を決定することができる。</w:t>
      </w:r>
    </w:p>
    <w:p w14:paraId="7D16A4D8" w14:textId="77777777" w:rsidR="002C52DE" w:rsidRPr="002C52DE" w:rsidRDefault="002C52DE" w:rsidP="002C52DE">
      <w:pPr>
        <w:spacing w:line="0" w:lineRule="atLeast"/>
        <w:jc w:val="left"/>
        <w:rPr>
          <w:sz w:val="24"/>
          <w:szCs w:val="24"/>
        </w:rPr>
      </w:pPr>
    </w:p>
    <w:p w14:paraId="68BEF24B" w14:textId="77777777" w:rsidR="002C52DE" w:rsidRPr="002C52DE" w:rsidRDefault="002C52DE" w:rsidP="002C52DE">
      <w:pPr>
        <w:spacing w:line="0" w:lineRule="atLeast"/>
        <w:jc w:val="left"/>
        <w:rPr>
          <w:rFonts w:hint="eastAsia"/>
          <w:sz w:val="24"/>
          <w:szCs w:val="24"/>
        </w:rPr>
      </w:pPr>
      <w:r w:rsidRPr="002C52DE">
        <w:rPr>
          <w:rFonts w:hint="eastAsia"/>
          <w:sz w:val="24"/>
          <w:szCs w:val="24"/>
        </w:rPr>
        <w:t>（応援施設の役割）</w:t>
      </w:r>
    </w:p>
    <w:p w14:paraId="006222F5" w14:textId="77777777" w:rsidR="002C52DE" w:rsidRPr="002C52DE" w:rsidRDefault="002C52DE" w:rsidP="002C52DE">
      <w:pPr>
        <w:spacing w:line="0" w:lineRule="atLeast"/>
        <w:jc w:val="left"/>
        <w:rPr>
          <w:rFonts w:hint="eastAsia"/>
          <w:sz w:val="24"/>
          <w:szCs w:val="24"/>
        </w:rPr>
      </w:pPr>
      <w:r w:rsidRPr="002C52DE">
        <w:rPr>
          <w:rFonts w:hint="eastAsia"/>
          <w:sz w:val="24"/>
          <w:szCs w:val="24"/>
        </w:rPr>
        <w:t>第４条　応援施設は、被災により一時的に入所者に対する支援が困難となった被災施設の入所者の受け入れや、復旧に必要な人的・物的など総合的な応援を行うものとし、被災施設からの要請に可能な限り応えられるよう努めるものとする。</w:t>
      </w:r>
    </w:p>
    <w:p w14:paraId="4FE3C035" w14:textId="77777777" w:rsidR="002C52DE" w:rsidRPr="002C52DE" w:rsidRDefault="002C52DE" w:rsidP="002C52DE">
      <w:pPr>
        <w:spacing w:line="0" w:lineRule="atLeast"/>
        <w:jc w:val="left"/>
        <w:rPr>
          <w:rFonts w:hint="eastAsia"/>
          <w:sz w:val="24"/>
          <w:szCs w:val="24"/>
        </w:rPr>
      </w:pPr>
      <w:r w:rsidRPr="002C52DE">
        <w:rPr>
          <w:rFonts w:hint="eastAsia"/>
          <w:sz w:val="24"/>
          <w:szCs w:val="24"/>
        </w:rPr>
        <w:lastRenderedPageBreak/>
        <w:t>２　応援施設は、支援の実施状況について、適宜、災害対策本部に報告するものとする。</w:t>
      </w:r>
    </w:p>
    <w:p w14:paraId="6F519BBA" w14:textId="77777777" w:rsidR="002C52DE" w:rsidRPr="002C52DE" w:rsidRDefault="002C52DE" w:rsidP="002C52DE">
      <w:pPr>
        <w:spacing w:line="0" w:lineRule="atLeast"/>
        <w:jc w:val="left"/>
        <w:rPr>
          <w:sz w:val="24"/>
          <w:szCs w:val="24"/>
        </w:rPr>
      </w:pPr>
    </w:p>
    <w:p w14:paraId="28D01B11" w14:textId="77777777" w:rsidR="002C52DE" w:rsidRPr="002C52DE" w:rsidRDefault="002C52DE" w:rsidP="002C52DE">
      <w:pPr>
        <w:spacing w:line="0" w:lineRule="atLeast"/>
        <w:jc w:val="left"/>
        <w:rPr>
          <w:rFonts w:hint="eastAsia"/>
          <w:sz w:val="24"/>
          <w:szCs w:val="24"/>
        </w:rPr>
      </w:pPr>
      <w:r w:rsidRPr="002C52DE">
        <w:rPr>
          <w:rFonts w:hint="eastAsia"/>
          <w:sz w:val="24"/>
          <w:szCs w:val="24"/>
        </w:rPr>
        <w:t>（経費の負担）</w:t>
      </w:r>
    </w:p>
    <w:p w14:paraId="52AB359D" w14:textId="77777777" w:rsidR="002C52DE" w:rsidRPr="002C52DE" w:rsidRDefault="002C52DE" w:rsidP="002C52DE">
      <w:pPr>
        <w:spacing w:line="0" w:lineRule="atLeast"/>
        <w:jc w:val="left"/>
        <w:rPr>
          <w:rFonts w:hint="eastAsia"/>
          <w:sz w:val="24"/>
          <w:szCs w:val="24"/>
        </w:rPr>
      </w:pPr>
      <w:r w:rsidRPr="002C52DE">
        <w:rPr>
          <w:rFonts w:hint="eastAsia"/>
          <w:sz w:val="24"/>
          <w:szCs w:val="24"/>
        </w:rPr>
        <w:t>第５条　応援に要した費用のうち、人的な応援に関する費用は応援施設の負担とし、その他の費用については応援施設と被災施設の協議の上決定する。</w:t>
      </w:r>
    </w:p>
    <w:p w14:paraId="0D34AB18" w14:textId="77777777" w:rsidR="002C52DE" w:rsidRPr="002C52DE" w:rsidRDefault="002C52DE" w:rsidP="002C52DE">
      <w:pPr>
        <w:spacing w:line="0" w:lineRule="atLeast"/>
        <w:jc w:val="left"/>
        <w:rPr>
          <w:sz w:val="24"/>
          <w:szCs w:val="24"/>
        </w:rPr>
      </w:pPr>
    </w:p>
    <w:p w14:paraId="38947024" w14:textId="77777777" w:rsidR="002C52DE" w:rsidRPr="002C52DE" w:rsidRDefault="002C52DE" w:rsidP="002C52DE">
      <w:pPr>
        <w:spacing w:line="0" w:lineRule="atLeast"/>
        <w:jc w:val="left"/>
        <w:rPr>
          <w:rFonts w:hint="eastAsia"/>
          <w:sz w:val="24"/>
          <w:szCs w:val="24"/>
        </w:rPr>
      </w:pPr>
      <w:r w:rsidRPr="002C52DE">
        <w:rPr>
          <w:rFonts w:hint="eastAsia"/>
          <w:sz w:val="24"/>
          <w:szCs w:val="24"/>
        </w:rPr>
        <w:t>（応援時の補償）</w:t>
      </w:r>
    </w:p>
    <w:p w14:paraId="319EE64D" w14:textId="77777777" w:rsidR="002C52DE" w:rsidRPr="002C52DE" w:rsidRDefault="002C52DE" w:rsidP="002C52DE">
      <w:pPr>
        <w:spacing w:line="0" w:lineRule="atLeast"/>
        <w:jc w:val="left"/>
        <w:rPr>
          <w:rFonts w:hint="eastAsia"/>
          <w:sz w:val="24"/>
          <w:szCs w:val="24"/>
        </w:rPr>
      </w:pPr>
      <w:r w:rsidRPr="002C52DE">
        <w:rPr>
          <w:rFonts w:hint="eastAsia"/>
          <w:sz w:val="24"/>
          <w:szCs w:val="24"/>
        </w:rPr>
        <w:t>第６条　この規程による応援により、応援施設側に負傷などの人身事故が生じた場合には、応援施設がその補償を行うものとする。</w:t>
      </w:r>
    </w:p>
    <w:p w14:paraId="37F5EDEB" w14:textId="77777777" w:rsidR="002C52DE" w:rsidRPr="002C52DE" w:rsidRDefault="002C52DE" w:rsidP="002C52DE">
      <w:pPr>
        <w:spacing w:line="0" w:lineRule="atLeast"/>
        <w:jc w:val="left"/>
        <w:rPr>
          <w:sz w:val="24"/>
          <w:szCs w:val="24"/>
        </w:rPr>
      </w:pPr>
    </w:p>
    <w:p w14:paraId="70B510F5" w14:textId="77777777" w:rsidR="002C52DE" w:rsidRPr="002C52DE" w:rsidRDefault="002C52DE" w:rsidP="002C52DE">
      <w:pPr>
        <w:spacing w:line="0" w:lineRule="atLeast"/>
        <w:jc w:val="left"/>
        <w:rPr>
          <w:sz w:val="24"/>
          <w:szCs w:val="24"/>
        </w:rPr>
      </w:pPr>
    </w:p>
    <w:p w14:paraId="6D5876DF" w14:textId="77777777" w:rsidR="002C52DE" w:rsidRPr="002C52DE" w:rsidRDefault="002C52DE" w:rsidP="002C52DE">
      <w:pPr>
        <w:spacing w:line="0" w:lineRule="atLeast"/>
        <w:jc w:val="left"/>
        <w:rPr>
          <w:sz w:val="24"/>
          <w:szCs w:val="24"/>
        </w:rPr>
      </w:pPr>
    </w:p>
    <w:p w14:paraId="75D52A31" w14:textId="77777777" w:rsidR="002C52DE" w:rsidRPr="002C52DE" w:rsidRDefault="002C52DE" w:rsidP="002C52DE">
      <w:pPr>
        <w:spacing w:line="0" w:lineRule="atLeast"/>
        <w:jc w:val="left"/>
        <w:rPr>
          <w:rFonts w:hint="eastAsia"/>
          <w:sz w:val="24"/>
          <w:szCs w:val="24"/>
        </w:rPr>
      </w:pPr>
      <w:r w:rsidRPr="002C52DE">
        <w:rPr>
          <w:rFonts w:hint="eastAsia"/>
          <w:sz w:val="24"/>
          <w:szCs w:val="24"/>
        </w:rPr>
        <w:t>（埼玉県との連携）</w:t>
      </w:r>
    </w:p>
    <w:p w14:paraId="0DC08A46" w14:textId="77777777" w:rsidR="002C52DE" w:rsidRPr="002C52DE" w:rsidRDefault="002C52DE" w:rsidP="002C52DE">
      <w:pPr>
        <w:spacing w:line="0" w:lineRule="atLeast"/>
        <w:jc w:val="left"/>
        <w:rPr>
          <w:rFonts w:hint="eastAsia"/>
          <w:sz w:val="24"/>
          <w:szCs w:val="24"/>
        </w:rPr>
      </w:pPr>
      <w:r w:rsidRPr="002C52DE">
        <w:rPr>
          <w:rFonts w:hint="eastAsia"/>
          <w:sz w:val="24"/>
          <w:szCs w:val="24"/>
        </w:rPr>
        <w:t>第７条　相互応援の状況について、埼玉県の関係各課と情報を共有し、必要に応じて連携を図って対応するものとする。</w:t>
      </w:r>
    </w:p>
    <w:p w14:paraId="2E854545" w14:textId="77777777" w:rsidR="002C52DE" w:rsidRPr="002C52DE" w:rsidRDefault="002C52DE" w:rsidP="002C52DE">
      <w:pPr>
        <w:spacing w:line="0" w:lineRule="atLeast"/>
        <w:jc w:val="left"/>
        <w:rPr>
          <w:rFonts w:hint="eastAsia"/>
          <w:sz w:val="24"/>
          <w:szCs w:val="24"/>
        </w:rPr>
      </w:pPr>
      <w:r w:rsidRPr="002C52DE">
        <w:rPr>
          <w:rFonts w:hint="eastAsia"/>
          <w:sz w:val="24"/>
          <w:szCs w:val="24"/>
        </w:rPr>
        <w:t>２　埼玉県から会員施設等以外の施設等に対する応援要請があったときは、この規程に準じて応援の可否を検討するものとする。</w:t>
      </w:r>
    </w:p>
    <w:p w14:paraId="49BF377D" w14:textId="77777777" w:rsidR="002C52DE" w:rsidRPr="002C52DE" w:rsidRDefault="002C52DE" w:rsidP="002C52DE">
      <w:pPr>
        <w:spacing w:line="0" w:lineRule="atLeast"/>
        <w:jc w:val="left"/>
        <w:rPr>
          <w:sz w:val="24"/>
          <w:szCs w:val="24"/>
        </w:rPr>
      </w:pPr>
    </w:p>
    <w:p w14:paraId="47C0A4EE" w14:textId="77777777" w:rsidR="002C52DE" w:rsidRPr="002C52DE" w:rsidRDefault="002C52DE" w:rsidP="002C52DE">
      <w:pPr>
        <w:spacing w:line="0" w:lineRule="atLeast"/>
        <w:jc w:val="left"/>
        <w:rPr>
          <w:rFonts w:hint="eastAsia"/>
          <w:sz w:val="24"/>
          <w:szCs w:val="24"/>
        </w:rPr>
      </w:pPr>
      <w:r w:rsidRPr="002C52DE">
        <w:rPr>
          <w:rFonts w:hint="eastAsia"/>
          <w:sz w:val="24"/>
          <w:szCs w:val="24"/>
        </w:rPr>
        <w:t>（規程に定めのない事項等）</w:t>
      </w:r>
    </w:p>
    <w:p w14:paraId="4484153A" w14:textId="77777777" w:rsidR="002C52DE" w:rsidRPr="002C52DE" w:rsidRDefault="002C52DE" w:rsidP="002C52DE">
      <w:pPr>
        <w:spacing w:line="0" w:lineRule="atLeast"/>
        <w:jc w:val="left"/>
        <w:rPr>
          <w:rFonts w:hint="eastAsia"/>
          <w:sz w:val="24"/>
          <w:szCs w:val="24"/>
        </w:rPr>
      </w:pPr>
      <w:r w:rsidRPr="002C52DE">
        <w:rPr>
          <w:rFonts w:hint="eastAsia"/>
          <w:sz w:val="24"/>
          <w:szCs w:val="24"/>
        </w:rPr>
        <w:t>第８条　この規程に定めのない事項又は疑義が生じた時は、その都度応援施設と被災施設の協議によるものとする。</w:t>
      </w:r>
    </w:p>
    <w:p w14:paraId="1A2F38F3" w14:textId="77777777" w:rsidR="002C52DE" w:rsidRPr="002C52DE" w:rsidRDefault="002C52DE" w:rsidP="002C52DE">
      <w:pPr>
        <w:spacing w:line="0" w:lineRule="atLeast"/>
        <w:jc w:val="left"/>
        <w:rPr>
          <w:sz w:val="24"/>
          <w:szCs w:val="24"/>
        </w:rPr>
      </w:pPr>
    </w:p>
    <w:p w14:paraId="20A884D1" w14:textId="77777777" w:rsidR="002C52DE" w:rsidRPr="002C52DE" w:rsidRDefault="002C52DE" w:rsidP="002C52DE">
      <w:pPr>
        <w:spacing w:line="0" w:lineRule="atLeast"/>
        <w:jc w:val="left"/>
        <w:rPr>
          <w:rFonts w:hint="eastAsia"/>
          <w:sz w:val="24"/>
          <w:szCs w:val="24"/>
        </w:rPr>
      </w:pPr>
      <w:r w:rsidRPr="002C52DE">
        <w:rPr>
          <w:rFonts w:hint="eastAsia"/>
          <w:sz w:val="24"/>
          <w:szCs w:val="24"/>
        </w:rPr>
        <w:t>（規程の改廃）</w:t>
      </w:r>
    </w:p>
    <w:p w14:paraId="7BFC04CA" w14:textId="77777777" w:rsidR="002C52DE" w:rsidRPr="002C52DE" w:rsidRDefault="002C52DE" w:rsidP="002C52DE">
      <w:pPr>
        <w:spacing w:line="0" w:lineRule="atLeast"/>
        <w:jc w:val="left"/>
        <w:rPr>
          <w:rFonts w:hint="eastAsia"/>
          <w:sz w:val="24"/>
          <w:szCs w:val="24"/>
        </w:rPr>
      </w:pPr>
      <w:r w:rsidRPr="002C52DE">
        <w:rPr>
          <w:rFonts w:hint="eastAsia"/>
          <w:sz w:val="24"/>
          <w:szCs w:val="24"/>
        </w:rPr>
        <w:t>第９条　この規程の改廃は、理事会の承認を得て行うものとする。</w:t>
      </w:r>
    </w:p>
    <w:p w14:paraId="0E50A270" w14:textId="77777777" w:rsidR="002C52DE" w:rsidRPr="002C52DE" w:rsidRDefault="002C52DE" w:rsidP="002C52DE">
      <w:pPr>
        <w:spacing w:line="0" w:lineRule="atLeast"/>
        <w:jc w:val="left"/>
        <w:rPr>
          <w:sz w:val="24"/>
          <w:szCs w:val="24"/>
        </w:rPr>
      </w:pPr>
    </w:p>
    <w:p w14:paraId="46744947" w14:textId="77777777" w:rsidR="002C52DE" w:rsidRPr="002C52DE" w:rsidRDefault="002C52DE" w:rsidP="002C52DE">
      <w:pPr>
        <w:spacing w:line="0" w:lineRule="atLeast"/>
        <w:jc w:val="left"/>
        <w:rPr>
          <w:sz w:val="24"/>
          <w:szCs w:val="24"/>
        </w:rPr>
      </w:pPr>
    </w:p>
    <w:p w14:paraId="762BF12C" w14:textId="77777777" w:rsidR="002C52DE" w:rsidRPr="002C52DE" w:rsidRDefault="002C52DE" w:rsidP="002C52DE">
      <w:pPr>
        <w:spacing w:line="0" w:lineRule="atLeast"/>
        <w:jc w:val="left"/>
        <w:rPr>
          <w:rFonts w:hint="eastAsia"/>
          <w:sz w:val="24"/>
          <w:szCs w:val="24"/>
        </w:rPr>
      </w:pPr>
      <w:r w:rsidRPr="002C52DE">
        <w:rPr>
          <w:rFonts w:hint="eastAsia"/>
          <w:sz w:val="24"/>
          <w:szCs w:val="24"/>
        </w:rPr>
        <w:t>附則　この規程は、平成２９年４月３日から施行する</w:t>
      </w:r>
    </w:p>
    <w:p w14:paraId="0ED010A9" w14:textId="77777777" w:rsidR="002C52DE" w:rsidRPr="002C52DE" w:rsidRDefault="002C52DE" w:rsidP="002C52DE">
      <w:pPr>
        <w:spacing w:line="0" w:lineRule="atLeast"/>
        <w:jc w:val="left"/>
        <w:rPr>
          <w:rFonts w:hint="eastAsia"/>
          <w:sz w:val="24"/>
          <w:szCs w:val="24"/>
        </w:rPr>
      </w:pPr>
      <w:r w:rsidRPr="002C52DE">
        <w:rPr>
          <w:rFonts w:hint="eastAsia"/>
          <w:sz w:val="24"/>
          <w:szCs w:val="24"/>
        </w:rPr>
        <w:t>附則　この規程は、平成３１年４月１日から施行する</w:t>
      </w:r>
    </w:p>
    <w:p w14:paraId="5F1BD79E" w14:textId="77777777" w:rsidR="002C52DE" w:rsidRPr="002C52DE" w:rsidRDefault="002C52DE" w:rsidP="002C52DE">
      <w:pPr>
        <w:spacing w:line="0" w:lineRule="atLeast"/>
        <w:jc w:val="left"/>
        <w:rPr>
          <w:rFonts w:hint="eastAsia"/>
          <w:sz w:val="24"/>
          <w:szCs w:val="24"/>
        </w:rPr>
      </w:pPr>
      <w:r w:rsidRPr="002C52DE">
        <w:rPr>
          <w:rFonts w:hint="eastAsia"/>
          <w:sz w:val="24"/>
          <w:szCs w:val="24"/>
        </w:rPr>
        <w:t>附則　この規程は、令和４年４月１日から施行する</w:t>
      </w:r>
    </w:p>
    <w:p w14:paraId="26028570" w14:textId="4A2BB964" w:rsidR="009602EC" w:rsidRPr="009602EC" w:rsidRDefault="002C52DE" w:rsidP="002C52DE">
      <w:pPr>
        <w:spacing w:line="0" w:lineRule="atLeast"/>
        <w:jc w:val="left"/>
        <w:rPr>
          <w:sz w:val="24"/>
        </w:rPr>
      </w:pPr>
      <w:r w:rsidRPr="002C52DE">
        <w:rPr>
          <w:rFonts w:hint="eastAsia"/>
          <w:sz w:val="24"/>
          <w:szCs w:val="24"/>
        </w:rPr>
        <w:t>附則　この規程は、令和７年４月１日から施行する</w:t>
      </w:r>
    </w:p>
    <w:sectPr w:rsidR="009602EC" w:rsidRPr="009602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40FD9" w14:textId="77777777" w:rsidR="00D65656" w:rsidRDefault="00D65656" w:rsidP="00B8587F">
      <w:r>
        <w:separator/>
      </w:r>
    </w:p>
  </w:endnote>
  <w:endnote w:type="continuationSeparator" w:id="0">
    <w:p w14:paraId="03189176" w14:textId="77777777" w:rsidR="00D65656" w:rsidRDefault="00D65656" w:rsidP="00B8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5DE8C" w14:textId="77777777" w:rsidR="00D65656" w:rsidRDefault="00D65656" w:rsidP="00B8587F">
      <w:r>
        <w:separator/>
      </w:r>
    </w:p>
  </w:footnote>
  <w:footnote w:type="continuationSeparator" w:id="0">
    <w:p w14:paraId="223313C9" w14:textId="77777777" w:rsidR="00D65656" w:rsidRDefault="00D65656" w:rsidP="00B85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F5A54"/>
    <w:multiLevelType w:val="hybridMultilevel"/>
    <w:tmpl w:val="8E5E3174"/>
    <w:lvl w:ilvl="0" w:tplc="751E9D72">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344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17"/>
    <w:rsid w:val="00000B30"/>
    <w:rsid w:val="000065E2"/>
    <w:rsid w:val="00023591"/>
    <w:rsid w:val="00097F78"/>
    <w:rsid w:val="000B008F"/>
    <w:rsid w:val="000B1D29"/>
    <w:rsid w:val="000E0352"/>
    <w:rsid w:val="000E3340"/>
    <w:rsid w:val="000F4CC1"/>
    <w:rsid w:val="00103557"/>
    <w:rsid w:val="00116420"/>
    <w:rsid w:val="001367F5"/>
    <w:rsid w:val="00155B0B"/>
    <w:rsid w:val="001804CA"/>
    <w:rsid w:val="001B4E17"/>
    <w:rsid w:val="002128BA"/>
    <w:rsid w:val="00236B46"/>
    <w:rsid w:val="002478A9"/>
    <w:rsid w:val="00274D7E"/>
    <w:rsid w:val="00295619"/>
    <w:rsid w:val="002A53A7"/>
    <w:rsid w:val="002B3479"/>
    <w:rsid w:val="002C52DE"/>
    <w:rsid w:val="002D1252"/>
    <w:rsid w:val="002E785D"/>
    <w:rsid w:val="002F14F2"/>
    <w:rsid w:val="003016D3"/>
    <w:rsid w:val="00334883"/>
    <w:rsid w:val="00335B9C"/>
    <w:rsid w:val="00355948"/>
    <w:rsid w:val="00363D15"/>
    <w:rsid w:val="00384A05"/>
    <w:rsid w:val="003A058B"/>
    <w:rsid w:val="003A233E"/>
    <w:rsid w:val="003A2501"/>
    <w:rsid w:val="003A4E33"/>
    <w:rsid w:val="003C4BA6"/>
    <w:rsid w:val="003D1C0E"/>
    <w:rsid w:val="003D73B6"/>
    <w:rsid w:val="003F2486"/>
    <w:rsid w:val="003F3185"/>
    <w:rsid w:val="003F36EF"/>
    <w:rsid w:val="003F6B47"/>
    <w:rsid w:val="004102F9"/>
    <w:rsid w:val="00412484"/>
    <w:rsid w:val="00416A22"/>
    <w:rsid w:val="00425329"/>
    <w:rsid w:val="00475834"/>
    <w:rsid w:val="004B05EC"/>
    <w:rsid w:val="004C2155"/>
    <w:rsid w:val="004C3029"/>
    <w:rsid w:val="004C4BC8"/>
    <w:rsid w:val="004C695A"/>
    <w:rsid w:val="004D3417"/>
    <w:rsid w:val="004D6117"/>
    <w:rsid w:val="004E381E"/>
    <w:rsid w:val="004F0281"/>
    <w:rsid w:val="004F2081"/>
    <w:rsid w:val="00522B63"/>
    <w:rsid w:val="00526905"/>
    <w:rsid w:val="0053699C"/>
    <w:rsid w:val="00544047"/>
    <w:rsid w:val="00553334"/>
    <w:rsid w:val="005618D5"/>
    <w:rsid w:val="0056755F"/>
    <w:rsid w:val="00567601"/>
    <w:rsid w:val="0058300A"/>
    <w:rsid w:val="00585CA8"/>
    <w:rsid w:val="00594553"/>
    <w:rsid w:val="005C11A7"/>
    <w:rsid w:val="005C4AE5"/>
    <w:rsid w:val="005C6B74"/>
    <w:rsid w:val="005E0425"/>
    <w:rsid w:val="005E6FB5"/>
    <w:rsid w:val="006012C6"/>
    <w:rsid w:val="00601A81"/>
    <w:rsid w:val="006227BC"/>
    <w:rsid w:val="00642CF6"/>
    <w:rsid w:val="00643223"/>
    <w:rsid w:val="006445A5"/>
    <w:rsid w:val="006658E3"/>
    <w:rsid w:val="00672514"/>
    <w:rsid w:val="006825C2"/>
    <w:rsid w:val="00690A33"/>
    <w:rsid w:val="006976E2"/>
    <w:rsid w:val="006A1D98"/>
    <w:rsid w:val="006A26B0"/>
    <w:rsid w:val="006A7F3B"/>
    <w:rsid w:val="006C43A3"/>
    <w:rsid w:val="006D1545"/>
    <w:rsid w:val="006D76A4"/>
    <w:rsid w:val="006F34D8"/>
    <w:rsid w:val="006F706D"/>
    <w:rsid w:val="00705E24"/>
    <w:rsid w:val="00710068"/>
    <w:rsid w:val="00727394"/>
    <w:rsid w:val="00734A45"/>
    <w:rsid w:val="00745A64"/>
    <w:rsid w:val="00756E48"/>
    <w:rsid w:val="00785767"/>
    <w:rsid w:val="00785C82"/>
    <w:rsid w:val="00791214"/>
    <w:rsid w:val="007A20F2"/>
    <w:rsid w:val="007D402B"/>
    <w:rsid w:val="007D7E93"/>
    <w:rsid w:val="00805A81"/>
    <w:rsid w:val="00825417"/>
    <w:rsid w:val="008265D3"/>
    <w:rsid w:val="00831819"/>
    <w:rsid w:val="00844C4C"/>
    <w:rsid w:val="00845F77"/>
    <w:rsid w:val="0084707F"/>
    <w:rsid w:val="00865994"/>
    <w:rsid w:val="00875DEF"/>
    <w:rsid w:val="008C23B4"/>
    <w:rsid w:val="008D160A"/>
    <w:rsid w:val="008D2551"/>
    <w:rsid w:val="008D52D0"/>
    <w:rsid w:val="008D6E1B"/>
    <w:rsid w:val="008E0A91"/>
    <w:rsid w:val="008F65A7"/>
    <w:rsid w:val="0090629A"/>
    <w:rsid w:val="00932697"/>
    <w:rsid w:val="00937C38"/>
    <w:rsid w:val="009602EC"/>
    <w:rsid w:val="0097312E"/>
    <w:rsid w:val="009753C4"/>
    <w:rsid w:val="0098049A"/>
    <w:rsid w:val="00980D3D"/>
    <w:rsid w:val="00982A23"/>
    <w:rsid w:val="009837DA"/>
    <w:rsid w:val="00987061"/>
    <w:rsid w:val="00990BC6"/>
    <w:rsid w:val="00994848"/>
    <w:rsid w:val="00994BD8"/>
    <w:rsid w:val="009A46CC"/>
    <w:rsid w:val="009C2928"/>
    <w:rsid w:val="00A0619B"/>
    <w:rsid w:val="00A07C4F"/>
    <w:rsid w:val="00A23166"/>
    <w:rsid w:val="00A250F3"/>
    <w:rsid w:val="00A41763"/>
    <w:rsid w:val="00A45D90"/>
    <w:rsid w:val="00A47A58"/>
    <w:rsid w:val="00A62163"/>
    <w:rsid w:val="00A638C4"/>
    <w:rsid w:val="00A733E7"/>
    <w:rsid w:val="00A767BD"/>
    <w:rsid w:val="00A8602E"/>
    <w:rsid w:val="00A97685"/>
    <w:rsid w:val="00AA15FE"/>
    <w:rsid w:val="00AA1CE0"/>
    <w:rsid w:val="00AA1FD2"/>
    <w:rsid w:val="00AB3261"/>
    <w:rsid w:val="00B30A6A"/>
    <w:rsid w:val="00B33886"/>
    <w:rsid w:val="00B36045"/>
    <w:rsid w:val="00B4259E"/>
    <w:rsid w:val="00B46FA6"/>
    <w:rsid w:val="00B56C4D"/>
    <w:rsid w:val="00B8587F"/>
    <w:rsid w:val="00BA253C"/>
    <w:rsid w:val="00BB16FE"/>
    <w:rsid w:val="00BD0507"/>
    <w:rsid w:val="00BD1F5F"/>
    <w:rsid w:val="00C000DC"/>
    <w:rsid w:val="00C01EFC"/>
    <w:rsid w:val="00C1435C"/>
    <w:rsid w:val="00C1729D"/>
    <w:rsid w:val="00C206CD"/>
    <w:rsid w:val="00C24AB6"/>
    <w:rsid w:val="00C30B56"/>
    <w:rsid w:val="00C35312"/>
    <w:rsid w:val="00C41EAD"/>
    <w:rsid w:val="00C57B58"/>
    <w:rsid w:val="00C84B9E"/>
    <w:rsid w:val="00C85ADA"/>
    <w:rsid w:val="00C935E3"/>
    <w:rsid w:val="00C93D47"/>
    <w:rsid w:val="00CA7AF8"/>
    <w:rsid w:val="00CD2B31"/>
    <w:rsid w:val="00CE51EB"/>
    <w:rsid w:val="00CF278D"/>
    <w:rsid w:val="00CF6F97"/>
    <w:rsid w:val="00D27A92"/>
    <w:rsid w:val="00D35260"/>
    <w:rsid w:val="00D46D76"/>
    <w:rsid w:val="00D51E2A"/>
    <w:rsid w:val="00D6534E"/>
    <w:rsid w:val="00D65656"/>
    <w:rsid w:val="00D74013"/>
    <w:rsid w:val="00D80359"/>
    <w:rsid w:val="00D84BF3"/>
    <w:rsid w:val="00D86FB1"/>
    <w:rsid w:val="00D91A97"/>
    <w:rsid w:val="00DA4B62"/>
    <w:rsid w:val="00DA5BB3"/>
    <w:rsid w:val="00DB0375"/>
    <w:rsid w:val="00DB29F2"/>
    <w:rsid w:val="00DB6E10"/>
    <w:rsid w:val="00DC4304"/>
    <w:rsid w:val="00DC5D1D"/>
    <w:rsid w:val="00DD3212"/>
    <w:rsid w:val="00DD5236"/>
    <w:rsid w:val="00DD6F2B"/>
    <w:rsid w:val="00E02D80"/>
    <w:rsid w:val="00E135F5"/>
    <w:rsid w:val="00E26B31"/>
    <w:rsid w:val="00E74267"/>
    <w:rsid w:val="00E754ED"/>
    <w:rsid w:val="00E83827"/>
    <w:rsid w:val="00E84CB5"/>
    <w:rsid w:val="00EB4C23"/>
    <w:rsid w:val="00EC4A79"/>
    <w:rsid w:val="00EE02D7"/>
    <w:rsid w:val="00EF0DAA"/>
    <w:rsid w:val="00EF43E8"/>
    <w:rsid w:val="00F03CDA"/>
    <w:rsid w:val="00F17CFA"/>
    <w:rsid w:val="00F329AA"/>
    <w:rsid w:val="00F337B7"/>
    <w:rsid w:val="00F370BC"/>
    <w:rsid w:val="00F46225"/>
    <w:rsid w:val="00F8192F"/>
    <w:rsid w:val="00F918A5"/>
    <w:rsid w:val="00FC18E9"/>
    <w:rsid w:val="00FF4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4A6BC"/>
  <w15:chartTrackingRefBased/>
  <w15:docId w15:val="{765576BF-4130-4DA7-AF86-1A7A4E19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87F"/>
    <w:pPr>
      <w:tabs>
        <w:tab w:val="center" w:pos="4252"/>
        <w:tab w:val="right" w:pos="8504"/>
      </w:tabs>
      <w:snapToGrid w:val="0"/>
    </w:pPr>
  </w:style>
  <w:style w:type="character" w:customStyle="1" w:styleId="a4">
    <w:name w:val="ヘッダー (文字)"/>
    <w:link w:val="a3"/>
    <w:uiPriority w:val="99"/>
    <w:rsid w:val="00B8587F"/>
    <w:rPr>
      <w:kern w:val="2"/>
      <w:sz w:val="21"/>
      <w:szCs w:val="22"/>
    </w:rPr>
  </w:style>
  <w:style w:type="paragraph" w:styleId="a5">
    <w:name w:val="footer"/>
    <w:basedOn w:val="a"/>
    <w:link w:val="a6"/>
    <w:uiPriority w:val="99"/>
    <w:unhideWhenUsed/>
    <w:rsid w:val="00B8587F"/>
    <w:pPr>
      <w:tabs>
        <w:tab w:val="center" w:pos="4252"/>
        <w:tab w:val="right" w:pos="8504"/>
      </w:tabs>
      <w:snapToGrid w:val="0"/>
    </w:pPr>
  </w:style>
  <w:style w:type="character" w:customStyle="1" w:styleId="a6">
    <w:name w:val="フッター (文字)"/>
    <w:link w:val="a5"/>
    <w:uiPriority w:val="99"/>
    <w:rsid w:val="00B8587F"/>
    <w:rPr>
      <w:kern w:val="2"/>
      <w:sz w:val="21"/>
      <w:szCs w:val="22"/>
    </w:rPr>
  </w:style>
  <w:style w:type="paragraph" w:styleId="a7">
    <w:name w:val="Balloon Text"/>
    <w:basedOn w:val="a"/>
    <w:link w:val="a8"/>
    <w:uiPriority w:val="99"/>
    <w:semiHidden/>
    <w:unhideWhenUsed/>
    <w:rsid w:val="00F8192F"/>
    <w:rPr>
      <w:rFonts w:ascii="Arial" w:eastAsia="ＭＳ ゴシック" w:hAnsi="Arial"/>
      <w:sz w:val="18"/>
      <w:szCs w:val="18"/>
    </w:rPr>
  </w:style>
  <w:style w:type="character" w:customStyle="1" w:styleId="a8">
    <w:name w:val="吹き出し (文字)"/>
    <w:link w:val="a7"/>
    <w:uiPriority w:val="99"/>
    <w:semiHidden/>
    <w:rsid w:val="00F8192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4F8C-FA75-4C5C-9CE0-2B79778A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dc:creator>
  <cp:keywords/>
  <cp:lastModifiedBy>政司 佐々木</cp:lastModifiedBy>
  <cp:revision>2</cp:revision>
  <cp:lastPrinted>2017-04-18T10:09:00Z</cp:lastPrinted>
  <dcterms:created xsi:type="dcterms:W3CDTF">2025-06-05T02:56:00Z</dcterms:created>
  <dcterms:modified xsi:type="dcterms:W3CDTF">2025-06-05T02:56:00Z</dcterms:modified>
</cp:coreProperties>
</file>